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53" w:rsidRDefault="00463453" w:rsidP="00463453">
      <w:pPr>
        <w:pStyle w:val="1"/>
      </w:pPr>
      <w:r>
        <w:t>(10035-10-6)氢溴酸的理化及危险特性表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702"/>
        <w:gridCol w:w="2473"/>
        <w:gridCol w:w="2510"/>
      </w:tblGrid>
      <w:tr w:rsidR="0046345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中文名：氢溴酸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hydrobromic acid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HBr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分子量：80.92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UN编号：1788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危险类别：第8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类；酸性腐蚀品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危规号：81017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CAS号：10035-10-6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包装标志：腐蚀品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外观与性状：无色液体，具有刺激性酸味。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溶解性：与水混溶，可混溶于醇、乙酸。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  -66.5（纯）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  126（47</w:t>
            </w:r>
            <w:r>
              <w:rPr>
                <w:rFonts w:ascii="宋体" w:hAnsi="宋体" w:hint="eastAsia"/>
                <w:vertAlign w:val="superscript"/>
              </w:rPr>
              <w:t>0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vertAlign w:val="subscript"/>
              </w:rPr>
              <w:t>0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 1.49（47</w:t>
            </w:r>
            <w:r>
              <w:rPr>
                <w:rFonts w:ascii="宋体" w:hAnsi="宋体" w:hint="eastAsia"/>
                <w:vertAlign w:val="superscript"/>
              </w:rPr>
              <w:t>0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vertAlign w:val="subscript"/>
              </w:rPr>
              <w:t>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 无资料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  无资料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   无意义</w:t>
            </w:r>
          </w:p>
        </w:tc>
      </w:tr>
      <w:tr w:rsidR="00463453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 —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 —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  无意义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爆炸下限（%）无意义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无意义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引燃温度（℃）无意义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  无意义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  无意义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燃烧分解产物 </w:t>
            </w:r>
            <w:r>
              <w:rPr>
                <w:rFonts w:ascii="宋体" w:hAnsi="宋体" w:hint="eastAsia"/>
                <w:bCs/>
              </w:rPr>
              <w:t>溴</w:t>
            </w:r>
            <w:r>
              <w:rPr>
                <w:rFonts w:ascii="宋体" w:hAnsi="宋体" w:hint="eastAsia"/>
              </w:rPr>
              <w:t>化氢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 —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禁忌物：碱类、氨、活性金属粉末、易燃或可燃物。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危险特性：能与一些活性金属粉末发生反应，放出氢气。遇氰化物能产生剧毒的氰化氢气体。与碱发生中和反应，并放出大量的热。具有较强的腐蚀性。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灭火方法：消防人员必须佩戴氧气呼吸器、穿全身防护服。用碱性物质如碳酸氢钠、碳酸钠、消石灰等中和。也可用大量水扑救。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：76mg/kg（大鼠静脉）；9460mg/kg，1小时（大鼠吸入）</w:t>
            </w:r>
          </w:p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：2694mg/kg，1小时（小鼠吸入）</w:t>
            </w:r>
          </w:p>
        </w:tc>
      </w:tr>
      <w:tr w:rsidR="00463453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可引起皮肤、粘膜的刺激或灼伤。长期低浓度接触，可引起呼吸道刺激症状和消化功能障碍。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冲洗，至少15分钟。就医。·眼睛接触：立即提起眼睑，用大量流动清水或生理盐水彻底冲洗至少15分钟。就医。·吸入：迅速脱离现场至空气新鲜处。保持呼吸道通畅。如呼吸困难，给输氧。如呼吸停止，立即进行人工呼吸，就医。食入：误食者用水漱口，给饮牛奶或蛋清。就医。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尽可能机械化、自动化。提供安全淋浴和洗眼设备·呼吸系统防护：可能接触其烟雾时，佩戴自吸过滤式防毒面具（全面罩）或空气呼吸器。紧急事态抢救或撒离时佩戴氧气呼吸器。·眼睛防护：呼吸系统防护中已作防护。·身体防护：穿橡胶耐酸碱服。·手防护：戴橡胶耐酸碱手套。·其他：工作场所禁止吸烟，进食、饮水和饭前要洗手。工作毕，淋浴更衣。单独存放被毒物污染的衣服，洗后备用。保持良好的卫生习惯。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建议应急处理人员戴自给正压式呼吸器，穿防酸碱工作服。不要直接接触泄漏物。尽可能切断泄漏源。防止进入下水道、排洪沟等限制性空间。小量泄漏：用砂土、干燥石灰或苏打灰混合。也可以用大量水冲洗，洗水稀释后放入废水系统。大量泄漏：构筑围堤或挖坑收容；用泵转移至槽车或专用收集器内，回收或运至废物处理场所处置。</w:t>
            </w:r>
          </w:p>
        </w:tc>
      </w:tr>
      <w:tr w:rsidR="0046345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463453" w:rsidRDefault="0046345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453" w:rsidRDefault="0046345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远离火种、热源。防止阳光直射。应与H发泡剂、碱类、金属粉末、易燃或可燃物等分开存放。切忌混储混运。搬运时要轻装轻卸，防止包装及容器损坏。分装和搬运作业要注意个人防护。运输按规定路线行驶，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53"/>
    <w:rsid w:val="00463453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49DB4-0CCC-4B42-81F2-1215EA31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63453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63453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>zyhq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